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52" w:rsidRPr="00F15428" w:rsidRDefault="00D97B52" w:rsidP="00F15428">
      <w:pPr>
        <w:pStyle w:val="NormalWeb"/>
        <w:shd w:val="clear" w:color="auto" w:fill="FFFFFF"/>
        <w:spacing w:before="0" w:beforeAutospacing="0" w:after="0" w:afterAutospacing="0" w:line="300" w:lineRule="atLeast"/>
        <w:ind w:firstLine="567"/>
        <w:jc w:val="both"/>
        <w:rPr>
          <w:b/>
          <w:bCs/>
          <w:color w:val="2E2C2C"/>
          <w:sz w:val="28"/>
          <w:szCs w:val="28"/>
        </w:rPr>
      </w:pPr>
      <w:r w:rsidRPr="00F15428">
        <w:rPr>
          <w:b/>
          <w:bCs/>
          <w:color w:val="2E2C2C"/>
          <w:sz w:val="28"/>
          <w:szCs w:val="28"/>
        </w:rPr>
        <w:t>Sáng 13/3/2019, đồng chí Trần Tiến Dũng - Phó Bí thư Tỉnh ủy, Chủ tịch UBND tỉnh có buổi làm việc với Sở N</w:t>
      </w:r>
      <w:r w:rsidR="00F15428" w:rsidRPr="00F15428">
        <w:rPr>
          <w:b/>
          <w:bCs/>
          <w:color w:val="2E2C2C"/>
          <w:sz w:val="28"/>
          <w:szCs w:val="28"/>
        </w:rPr>
        <w:t xml:space="preserve">ông nghiệp </w:t>
      </w:r>
      <w:r w:rsidRPr="00F15428">
        <w:rPr>
          <w:b/>
          <w:bCs/>
          <w:color w:val="2E2C2C"/>
          <w:sz w:val="28"/>
          <w:szCs w:val="28"/>
        </w:rPr>
        <w:t>&amp;PTNT. </w:t>
      </w:r>
    </w:p>
    <w:p w:rsidR="00D97B52" w:rsidRPr="00F15428" w:rsidRDefault="00D97B52" w:rsidP="00D97B52">
      <w:pPr>
        <w:pStyle w:val="NormalWeb"/>
        <w:shd w:val="clear" w:color="auto" w:fill="FFFFFF"/>
        <w:spacing w:before="0" w:beforeAutospacing="0" w:after="0" w:afterAutospacing="0" w:line="300" w:lineRule="atLeast"/>
        <w:jc w:val="both"/>
        <w:rPr>
          <w:b/>
          <w:bCs/>
          <w:color w:val="2E2C2C"/>
          <w:sz w:val="28"/>
          <w:szCs w:val="28"/>
        </w:rPr>
      </w:pPr>
    </w:p>
    <w:p w:rsidR="008E1BC1" w:rsidRPr="00F15428" w:rsidRDefault="00D97B52" w:rsidP="008E1BC1">
      <w:pPr>
        <w:pStyle w:val="NormalWeb"/>
        <w:shd w:val="clear" w:color="auto" w:fill="FFFFFF"/>
        <w:spacing w:before="0" w:beforeAutospacing="0" w:after="0" w:afterAutospacing="0" w:line="300" w:lineRule="atLeast"/>
        <w:ind w:firstLine="567"/>
        <w:jc w:val="both"/>
        <w:rPr>
          <w:sz w:val="28"/>
          <w:szCs w:val="28"/>
          <w:lang w:val="de-DE"/>
        </w:rPr>
      </w:pPr>
      <w:r w:rsidRPr="00F15428">
        <w:rPr>
          <w:color w:val="000000"/>
          <w:sz w:val="28"/>
          <w:szCs w:val="28"/>
        </w:rPr>
        <w:t>Tại buổi làm việc, đồng chí Hà Văn Um - Giám đốc Sở NN&amp;PTNT báo cáo thực trạng sản xuất ngành nông nghiệp, tình hình sản xuất nông nghiệp năm 2018 và kế hoạch 2019. Theo đó, Năm 2018 sản xuất nông nghiệp tỉnh nhà đạt một số kết quả như sau:</w:t>
      </w:r>
      <w:r w:rsidR="008E1BC1" w:rsidRPr="00F15428">
        <w:rPr>
          <w:color w:val="000000"/>
          <w:sz w:val="28"/>
          <w:szCs w:val="28"/>
        </w:rPr>
        <w:t xml:space="preserve"> </w:t>
      </w:r>
      <w:r w:rsidR="008E1BC1" w:rsidRPr="00F15428">
        <w:rPr>
          <w:sz w:val="28"/>
          <w:szCs w:val="28"/>
          <w:lang w:val="de-DE"/>
        </w:rPr>
        <w:t>T</w:t>
      </w:r>
      <w:r w:rsidRPr="00F15428">
        <w:rPr>
          <w:sz w:val="28"/>
          <w:szCs w:val="28"/>
          <w:lang w:val="de-DE"/>
        </w:rPr>
        <w:t>ổng diện tích lúa, ngô đạt 54.475 ha; Tổng sản lươ</w:t>
      </w:r>
      <w:r w:rsidRPr="00F15428">
        <w:rPr>
          <w:rFonts w:hint="eastAsia"/>
          <w:sz w:val="28"/>
          <w:szCs w:val="28"/>
          <w:lang w:val="de-DE"/>
        </w:rPr>
        <w:t>̣</w:t>
      </w:r>
      <w:r w:rsidRPr="00F15428">
        <w:rPr>
          <w:sz w:val="28"/>
          <w:szCs w:val="28"/>
          <w:lang w:val="de-DE"/>
        </w:rPr>
        <w:t>ng lương thư</w:t>
      </w:r>
      <w:r w:rsidRPr="00F15428">
        <w:rPr>
          <w:rFonts w:hint="eastAsia"/>
          <w:sz w:val="28"/>
          <w:szCs w:val="28"/>
          <w:lang w:val="de-DE"/>
        </w:rPr>
        <w:t>̣</w:t>
      </w:r>
      <w:r w:rsidRPr="00F15428">
        <w:rPr>
          <w:sz w:val="28"/>
          <w:szCs w:val="28"/>
          <w:lang w:val="de-DE"/>
        </w:rPr>
        <w:t xml:space="preserve">c có hạt ước đạt 215.000 tấn. Đã triển khai được 2.358 ha cánh đồng sản xuất tập trung. Cây ngô: Diện tích gieo trồng đạt 21.507 ha, năng suất đạt 33 tạ/ha, sản lượng đạt 71.150. Cây chè: Tổng diện tích chè toàn tỉnh đạt 6.183 ha. Diện tích chè kinh doanh 3.377 ha; sản lượng chè búp tươi đạt 28.000 tấn. Sản phẩm chè </w:t>
      </w:r>
      <w:r w:rsidRPr="00F15428">
        <w:rPr>
          <w:rFonts w:hint="eastAsia"/>
          <w:sz w:val="28"/>
          <w:szCs w:val="28"/>
          <w:lang w:val="de-DE"/>
        </w:rPr>
        <w:t>đ</w:t>
      </w:r>
      <w:r w:rsidRPr="00F15428">
        <w:rPr>
          <w:sz w:val="28"/>
          <w:szCs w:val="28"/>
          <w:lang w:val="de-DE"/>
        </w:rPr>
        <w:t xml:space="preserve">ã </w:t>
      </w:r>
      <w:r w:rsidRPr="00F15428">
        <w:rPr>
          <w:rFonts w:hint="eastAsia"/>
          <w:sz w:val="28"/>
          <w:szCs w:val="28"/>
          <w:lang w:val="de-DE"/>
        </w:rPr>
        <w:t>đư</w:t>
      </w:r>
      <w:r w:rsidRPr="00F15428">
        <w:rPr>
          <w:sz w:val="28"/>
          <w:szCs w:val="28"/>
          <w:lang w:val="de-DE"/>
        </w:rPr>
        <w:t xml:space="preserve">ợc xuất khẩu khoảng 80% </w:t>
      </w:r>
      <w:r w:rsidRPr="00F15428">
        <w:rPr>
          <w:rFonts w:hint="eastAsia"/>
          <w:sz w:val="28"/>
          <w:szCs w:val="28"/>
          <w:lang w:val="de-DE"/>
        </w:rPr>
        <w:t>đ</w:t>
      </w:r>
      <w:r w:rsidRPr="00F15428">
        <w:rPr>
          <w:sz w:val="28"/>
          <w:szCs w:val="28"/>
          <w:lang w:val="de-DE"/>
        </w:rPr>
        <w:t>i một số thị tr</w:t>
      </w:r>
      <w:r w:rsidRPr="00F15428">
        <w:rPr>
          <w:rFonts w:hint="eastAsia"/>
          <w:sz w:val="28"/>
          <w:szCs w:val="28"/>
          <w:lang w:val="de-DE"/>
        </w:rPr>
        <w:t>ư</w:t>
      </w:r>
      <w:r w:rsidRPr="00F15428">
        <w:rPr>
          <w:sz w:val="28"/>
          <w:szCs w:val="28"/>
          <w:lang w:val="de-DE"/>
        </w:rPr>
        <w:t>ờng nh</w:t>
      </w:r>
      <w:r w:rsidRPr="00F15428">
        <w:rPr>
          <w:rFonts w:hint="eastAsia"/>
          <w:sz w:val="28"/>
          <w:szCs w:val="28"/>
          <w:lang w:val="de-DE"/>
        </w:rPr>
        <w:t>ư</w:t>
      </w:r>
      <w:r w:rsidRPr="00F15428">
        <w:rPr>
          <w:sz w:val="28"/>
          <w:szCs w:val="28"/>
          <w:lang w:val="de-DE"/>
        </w:rPr>
        <w:t xml:space="preserve">: </w:t>
      </w:r>
      <w:r w:rsidRPr="00F15428">
        <w:rPr>
          <w:rFonts w:hint="eastAsia"/>
          <w:sz w:val="28"/>
          <w:szCs w:val="28"/>
          <w:lang w:val="de-DE"/>
        </w:rPr>
        <w:t>Đ</w:t>
      </w:r>
      <w:r w:rsidRPr="00F15428">
        <w:rPr>
          <w:sz w:val="28"/>
          <w:szCs w:val="28"/>
          <w:lang w:val="de-DE"/>
        </w:rPr>
        <w:t xml:space="preserve">ài Loan, Trung Quốc, Trung </w:t>
      </w:r>
      <w:r w:rsidRPr="00F15428">
        <w:rPr>
          <w:rFonts w:hint="eastAsia"/>
          <w:sz w:val="28"/>
          <w:szCs w:val="28"/>
          <w:lang w:val="de-DE"/>
        </w:rPr>
        <w:t>Đ</w:t>
      </w:r>
      <w:r w:rsidRPr="00F15428">
        <w:rPr>
          <w:sz w:val="28"/>
          <w:szCs w:val="28"/>
          <w:lang w:val="de-DE"/>
        </w:rPr>
        <w:t xml:space="preserve">ông, còn lại 20%  tiêu thụ nội tiêu trong nước... </w:t>
      </w:r>
      <w:r w:rsidR="00F15428" w:rsidRPr="00F15428">
        <w:rPr>
          <w:sz w:val="28"/>
          <w:szCs w:val="28"/>
          <w:lang w:val="de-DE"/>
        </w:rPr>
        <w:t xml:space="preserve"> Cây cao su </w:t>
      </w:r>
      <w:r w:rsidRPr="00F15428">
        <w:rPr>
          <w:sz w:val="28"/>
          <w:szCs w:val="28"/>
          <w:lang w:val="de-DE"/>
        </w:rPr>
        <w:t xml:space="preserve">năng suất ước đạt 0,8 tấn mủ khô/ha/năm; sản lượng ước đạt 2.757 tấn mủ khô. Cây ăn quả: Tổng diện tích cây </w:t>
      </w:r>
      <w:r w:rsidRPr="00F15428">
        <w:rPr>
          <w:rFonts w:hint="eastAsia"/>
          <w:sz w:val="28"/>
          <w:szCs w:val="28"/>
          <w:lang w:val="de-DE"/>
        </w:rPr>
        <w:t>ă</w:t>
      </w:r>
      <w:r w:rsidRPr="00F15428">
        <w:rPr>
          <w:sz w:val="28"/>
          <w:szCs w:val="28"/>
          <w:lang w:val="de-DE"/>
        </w:rPr>
        <w:t xml:space="preserve">n quả </w:t>
      </w:r>
      <w:r w:rsidRPr="00F15428">
        <w:rPr>
          <w:rFonts w:hint="eastAsia"/>
          <w:sz w:val="28"/>
          <w:szCs w:val="28"/>
          <w:lang w:val="de-DE"/>
        </w:rPr>
        <w:t>ư</w:t>
      </w:r>
      <w:r w:rsidRPr="00F15428">
        <w:rPr>
          <w:sz w:val="28"/>
          <w:szCs w:val="28"/>
          <w:lang w:val="de-DE"/>
        </w:rPr>
        <w:t xml:space="preserve">ớc </w:t>
      </w:r>
      <w:r w:rsidRPr="00F15428">
        <w:rPr>
          <w:rFonts w:hint="eastAsia"/>
          <w:sz w:val="28"/>
          <w:szCs w:val="28"/>
          <w:lang w:val="de-DE"/>
        </w:rPr>
        <w:t>đ</w:t>
      </w:r>
      <w:r w:rsidRPr="00F15428">
        <w:rPr>
          <w:sz w:val="28"/>
          <w:szCs w:val="28"/>
          <w:lang w:val="de-DE"/>
        </w:rPr>
        <w:t xml:space="preserve">ạt 5.924 ha, trong </w:t>
      </w:r>
      <w:r w:rsidRPr="00F15428">
        <w:rPr>
          <w:rFonts w:hint="eastAsia"/>
          <w:sz w:val="28"/>
          <w:szCs w:val="28"/>
          <w:lang w:val="de-DE"/>
        </w:rPr>
        <w:t>đó</w:t>
      </w:r>
      <w:r w:rsidRPr="00F15428">
        <w:rPr>
          <w:sz w:val="28"/>
          <w:szCs w:val="28"/>
          <w:lang w:val="de-DE"/>
        </w:rPr>
        <w:t xml:space="preserve"> cây chuối 3.736 ha, cây </w:t>
      </w:r>
      <w:r w:rsidRPr="00F15428">
        <w:rPr>
          <w:rFonts w:hint="eastAsia"/>
          <w:sz w:val="28"/>
          <w:szCs w:val="28"/>
          <w:lang w:val="de-DE"/>
        </w:rPr>
        <w:t>ă</w:t>
      </w:r>
      <w:r w:rsidRPr="00F15428">
        <w:rPr>
          <w:sz w:val="28"/>
          <w:szCs w:val="28"/>
          <w:lang w:val="de-DE"/>
        </w:rPr>
        <w:t xml:space="preserve">n quả ôn </w:t>
      </w:r>
      <w:r w:rsidRPr="00F15428">
        <w:rPr>
          <w:rFonts w:hint="eastAsia"/>
          <w:sz w:val="28"/>
          <w:szCs w:val="28"/>
          <w:lang w:val="de-DE"/>
        </w:rPr>
        <w:t>đ</w:t>
      </w:r>
      <w:r w:rsidRPr="00F15428">
        <w:rPr>
          <w:sz w:val="28"/>
          <w:szCs w:val="28"/>
          <w:lang w:val="de-DE"/>
        </w:rPr>
        <w:t xml:space="preserve">ới 544 ha, cây </w:t>
      </w:r>
      <w:r w:rsidRPr="00F15428">
        <w:rPr>
          <w:rFonts w:hint="eastAsia"/>
          <w:sz w:val="28"/>
          <w:szCs w:val="28"/>
          <w:lang w:val="de-DE"/>
        </w:rPr>
        <w:t>ă</w:t>
      </w:r>
      <w:r w:rsidRPr="00F15428">
        <w:rPr>
          <w:sz w:val="28"/>
          <w:szCs w:val="28"/>
          <w:lang w:val="de-DE"/>
        </w:rPr>
        <w:t>n quả có múi 525 ha...</w:t>
      </w:r>
      <w:r w:rsidRPr="00F15428">
        <w:rPr>
          <w:rFonts w:hint="eastAsia"/>
          <w:sz w:val="28"/>
          <w:szCs w:val="28"/>
          <w:lang w:val="de-DE"/>
        </w:rPr>
        <w:t>Đã</w:t>
      </w:r>
      <w:r w:rsidRPr="00F15428">
        <w:rPr>
          <w:sz w:val="28"/>
          <w:szCs w:val="28"/>
          <w:lang w:val="de-DE"/>
        </w:rPr>
        <w:t xml:space="preserve"> hình thành vùng trồng cây </w:t>
      </w:r>
      <w:r w:rsidRPr="00F15428">
        <w:rPr>
          <w:rFonts w:hint="eastAsia"/>
          <w:sz w:val="28"/>
          <w:szCs w:val="28"/>
          <w:lang w:val="de-DE"/>
        </w:rPr>
        <w:t>ă</w:t>
      </w:r>
      <w:r w:rsidR="00F15428">
        <w:rPr>
          <w:sz w:val="28"/>
          <w:szCs w:val="28"/>
          <w:lang w:val="de-DE"/>
        </w:rPr>
        <w:t xml:space="preserve">n quả tập trung như </w:t>
      </w:r>
      <w:r w:rsidRPr="00F15428">
        <w:rPr>
          <w:sz w:val="28"/>
          <w:szCs w:val="28"/>
          <w:lang w:val="de-DE"/>
        </w:rPr>
        <w:t xml:space="preserve">vùng cây </w:t>
      </w:r>
      <w:r w:rsidRPr="00F15428">
        <w:rPr>
          <w:rFonts w:hint="eastAsia"/>
          <w:sz w:val="28"/>
          <w:szCs w:val="28"/>
          <w:lang w:val="de-DE"/>
        </w:rPr>
        <w:t>ă</w:t>
      </w:r>
      <w:r w:rsidRPr="00F15428">
        <w:rPr>
          <w:sz w:val="28"/>
          <w:szCs w:val="28"/>
          <w:lang w:val="de-DE"/>
        </w:rPr>
        <w:t xml:space="preserve">n quả ôn </w:t>
      </w:r>
      <w:r w:rsidRPr="00F15428">
        <w:rPr>
          <w:rFonts w:hint="eastAsia"/>
          <w:sz w:val="28"/>
          <w:szCs w:val="28"/>
          <w:lang w:val="de-DE"/>
        </w:rPr>
        <w:t>đ</w:t>
      </w:r>
      <w:r w:rsidRPr="00F15428">
        <w:rPr>
          <w:sz w:val="28"/>
          <w:szCs w:val="28"/>
          <w:lang w:val="de-DE"/>
        </w:rPr>
        <w:t xml:space="preserve">ới, cây có múi tại huyện Tam </w:t>
      </w:r>
      <w:r w:rsidRPr="00F15428">
        <w:rPr>
          <w:rFonts w:hint="eastAsia"/>
          <w:sz w:val="28"/>
          <w:szCs w:val="28"/>
          <w:lang w:val="de-DE"/>
        </w:rPr>
        <w:t>Đư</w:t>
      </w:r>
      <w:r w:rsidRPr="00F15428">
        <w:rPr>
          <w:sz w:val="28"/>
          <w:szCs w:val="28"/>
          <w:lang w:val="de-DE"/>
        </w:rPr>
        <w:t xml:space="preserve">ờng, vùng chuối </w:t>
      </w:r>
      <w:r w:rsidR="00F15428">
        <w:rPr>
          <w:sz w:val="28"/>
          <w:szCs w:val="28"/>
          <w:lang w:val="de-DE"/>
        </w:rPr>
        <w:t>tại huyện Phong Thổ...</w:t>
      </w:r>
      <w:r w:rsidRPr="00F15428">
        <w:rPr>
          <w:sz w:val="28"/>
          <w:szCs w:val="28"/>
          <w:lang w:val="de-DE"/>
        </w:rPr>
        <w:t xml:space="preserve">. </w:t>
      </w:r>
      <w:r w:rsidR="008E1BC1" w:rsidRPr="00F15428">
        <w:rPr>
          <w:iCs/>
          <w:sz w:val="28"/>
          <w:szCs w:val="28"/>
          <w:lang w:val="nl-NL"/>
        </w:rPr>
        <w:t>Về c</w:t>
      </w:r>
      <w:r w:rsidRPr="00F15428">
        <w:rPr>
          <w:iCs/>
          <w:sz w:val="28"/>
          <w:szCs w:val="28"/>
          <w:lang w:val="nl-NL"/>
        </w:rPr>
        <w:t>ông tác chăn nuôi thú y, thủy sản</w:t>
      </w:r>
      <w:r w:rsidR="008E1BC1" w:rsidRPr="00F15428">
        <w:rPr>
          <w:iCs/>
          <w:sz w:val="28"/>
          <w:szCs w:val="28"/>
          <w:lang w:val="nl-NL"/>
        </w:rPr>
        <w:t>:</w:t>
      </w:r>
      <w:r w:rsidR="008E1BC1" w:rsidRPr="00F15428">
        <w:rPr>
          <w:b/>
          <w:iCs/>
          <w:sz w:val="28"/>
          <w:szCs w:val="28"/>
          <w:lang w:val="nl-NL"/>
        </w:rPr>
        <w:t xml:space="preserve"> </w:t>
      </w:r>
      <w:r w:rsidRPr="00F15428">
        <w:rPr>
          <w:rFonts w:cs="Arial"/>
          <w:sz w:val="28"/>
          <w:szCs w:val="28"/>
          <w:lang w:val="de-DE"/>
        </w:rPr>
        <w:t xml:space="preserve">Tổng đàn gia súc đạt 367.548 con, trong đó: Đàn trâu 98.790 con, đàn bò 18.240 con, đàn lợn 250.518 con; tốc độ tăng đàn gia súc đạt 5,07%. Đàn gia cầm đạt 1.428.000 con. Sản lượng thịt hơi các loại đạt 14,83 nghìn tấn. </w:t>
      </w:r>
      <w:r w:rsidRPr="00F15428">
        <w:rPr>
          <w:sz w:val="28"/>
          <w:szCs w:val="28"/>
          <w:lang w:val="vi-VN"/>
        </w:rPr>
        <w:t xml:space="preserve"> Di</w:t>
      </w:r>
      <w:r w:rsidRPr="00F15428">
        <w:rPr>
          <w:rFonts w:cs="Arial"/>
          <w:sz w:val="28"/>
          <w:szCs w:val="28"/>
          <w:lang w:val="vi-VN"/>
        </w:rPr>
        <w:t>ệ</w:t>
      </w:r>
      <w:r w:rsidRPr="00F15428">
        <w:rPr>
          <w:sz w:val="28"/>
          <w:szCs w:val="28"/>
          <w:lang w:val="vi-VN"/>
        </w:rPr>
        <w:t>n t</w:t>
      </w:r>
      <w:r w:rsidRPr="00F15428">
        <w:rPr>
          <w:rFonts w:cs=".VnTime"/>
          <w:sz w:val="28"/>
          <w:szCs w:val="28"/>
          <w:lang w:val="vi-VN"/>
        </w:rPr>
        <w:t>í</w:t>
      </w:r>
      <w:r w:rsidRPr="00F15428">
        <w:rPr>
          <w:sz w:val="28"/>
          <w:szCs w:val="28"/>
          <w:lang w:val="vi-VN"/>
        </w:rPr>
        <w:t>ch m</w:t>
      </w:r>
      <w:r w:rsidRPr="00F15428">
        <w:rPr>
          <w:rFonts w:cs="Arial"/>
          <w:sz w:val="28"/>
          <w:szCs w:val="28"/>
          <w:lang w:val="vi-VN"/>
        </w:rPr>
        <w:t>ặ</w:t>
      </w:r>
      <w:r w:rsidRPr="00F15428">
        <w:rPr>
          <w:sz w:val="28"/>
          <w:szCs w:val="28"/>
          <w:lang w:val="vi-VN"/>
        </w:rPr>
        <w:t>t n</w:t>
      </w:r>
      <w:r w:rsidRPr="00F15428">
        <w:rPr>
          <w:rFonts w:cs="Arial"/>
          <w:sz w:val="28"/>
          <w:szCs w:val="28"/>
          <w:lang w:val="vi-VN"/>
        </w:rPr>
        <w:t>ướ</w:t>
      </w:r>
      <w:r w:rsidRPr="00F15428">
        <w:rPr>
          <w:sz w:val="28"/>
          <w:szCs w:val="28"/>
          <w:lang w:val="vi-VN"/>
        </w:rPr>
        <w:t>c h</w:t>
      </w:r>
      <w:r w:rsidRPr="00F15428">
        <w:rPr>
          <w:rFonts w:cs="Arial"/>
          <w:sz w:val="28"/>
          <w:szCs w:val="28"/>
          <w:lang w:val="vi-VN"/>
        </w:rPr>
        <w:t>ồ</w:t>
      </w:r>
      <w:r w:rsidRPr="00F15428">
        <w:rPr>
          <w:sz w:val="28"/>
          <w:szCs w:val="28"/>
          <w:lang w:val="vi-VN"/>
        </w:rPr>
        <w:t xml:space="preserve"> ch</w:t>
      </w:r>
      <w:r w:rsidRPr="00F15428">
        <w:rPr>
          <w:rFonts w:cs="Arial"/>
          <w:sz w:val="28"/>
          <w:szCs w:val="28"/>
          <w:lang w:val="vi-VN"/>
        </w:rPr>
        <w:t>ứ</w:t>
      </w:r>
      <w:r w:rsidRPr="00F15428">
        <w:rPr>
          <w:sz w:val="28"/>
          <w:szCs w:val="28"/>
          <w:lang w:val="vi-VN"/>
        </w:rPr>
        <w:t>a th</w:t>
      </w:r>
      <w:r w:rsidRPr="00F15428">
        <w:rPr>
          <w:rFonts w:cs="Arial"/>
          <w:sz w:val="28"/>
          <w:szCs w:val="28"/>
          <w:lang w:val="vi-VN"/>
        </w:rPr>
        <w:t>ủ</w:t>
      </w:r>
      <w:r w:rsidRPr="00F15428">
        <w:rPr>
          <w:sz w:val="28"/>
          <w:szCs w:val="28"/>
          <w:lang w:val="vi-VN"/>
        </w:rPr>
        <w:t xml:space="preserve">y </w:t>
      </w:r>
      <w:r w:rsidRPr="00F15428">
        <w:rPr>
          <w:rFonts w:cs="Arial"/>
          <w:sz w:val="28"/>
          <w:szCs w:val="28"/>
          <w:lang w:val="vi-VN"/>
        </w:rPr>
        <w:t>đ</w:t>
      </w:r>
      <w:r w:rsidRPr="00F15428">
        <w:rPr>
          <w:sz w:val="28"/>
          <w:szCs w:val="28"/>
          <w:lang w:val="vi-VN"/>
        </w:rPr>
        <w:t>i</w:t>
      </w:r>
      <w:r w:rsidRPr="00F15428">
        <w:rPr>
          <w:rFonts w:cs="Arial"/>
          <w:sz w:val="28"/>
          <w:szCs w:val="28"/>
          <w:lang w:val="vi-VN"/>
        </w:rPr>
        <w:t>ệ</w:t>
      </w:r>
      <w:r w:rsidRPr="00F15428">
        <w:rPr>
          <w:sz w:val="28"/>
          <w:szCs w:val="28"/>
          <w:lang w:val="vi-VN"/>
        </w:rPr>
        <w:t>n, th</w:t>
      </w:r>
      <w:r w:rsidRPr="00F15428">
        <w:rPr>
          <w:rFonts w:cs="Arial"/>
          <w:sz w:val="28"/>
          <w:szCs w:val="28"/>
          <w:lang w:val="vi-VN"/>
        </w:rPr>
        <w:t>ủ</w:t>
      </w:r>
      <w:r w:rsidRPr="00F15428">
        <w:rPr>
          <w:sz w:val="28"/>
          <w:szCs w:val="28"/>
          <w:lang w:val="vi-VN"/>
        </w:rPr>
        <w:t>y l</w:t>
      </w:r>
      <w:r w:rsidRPr="00F15428">
        <w:rPr>
          <w:rFonts w:cs="Arial"/>
          <w:sz w:val="28"/>
          <w:szCs w:val="28"/>
          <w:lang w:val="vi-VN"/>
        </w:rPr>
        <w:t>ợ</w:t>
      </w:r>
      <w:r w:rsidRPr="00F15428">
        <w:rPr>
          <w:sz w:val="28"/>
          <w:szCs w:val="28"/>
          <w:lang w:val="vi-VN"/>
        </w:rPr>
        <w:t>i 16.630,13ha</w:t>
      </w:r>
      <w:r w:rsidRPr="00F15428">
        <w:rPr>
          <w:sz w:val="28"/>
          <w:szCs w:val="28"/>
        </w:rPr>
        <w:t>;d</w:t>
      </w:r>
      <w:r w:rsidRPr="00F15428">
        <w:rPr>
          <w:sz w:val="28"/>
          <w:szCs w:val="28"/>
          <w:lang w:val="vi-VN"/>
        </w:rPr>
        <w:t>i</w:t>
      </w:r>
      <w:r w:rsidRPr="00F15428">
        <w:rPr>
          <w:rFonts w:cs="Arial"/>
          <w:sz w:val="28"/>
          <w:szCs w:val="28"/>
          <w:lang w:val="vi-VN"/>
        </w:rPr>
        <w:t>ệ</w:t>
      </w:r>
      <w:r w:rsidRPr="00F15428">
        <w:rPr>
          <w:sz w:val="28"/>
          <w:szCs w:val="28"/>
          <w:lang w:val="vi-VN"/>
        </w:rPr>
        <w:t>n t</w:t>
      </w:r>
      <w:r w:rsidRPr="00F15428">
        <w:rPr>
          <w:rFonts w:cs=".VnTime"/>
          <w:sz w:val="28"/>
          <w:szCs w:val="28"/>
          <w:lang w:val="vi-VN"/>
        </w:rPr>
        <w:t>í</w:t>
      </w:r>
      <w:r w:rsidRPr="00F15428">
        <w:rPr>
          <w:sz w:val="28"/>
          <w:szCs w:val="28"/>
          <w:lang w:val="vi-VN"/>
        </w:rPr>
        <w:t>ch nu</w:t>
      </w:r>
      <w:r w:rsidRPr="00F15428">
        <w:rPr>
          <w:rFonts w:cs=".VnTime"/>
          <w:sz w:val="28"/>
          <w:szCs w:val="28"/>
          <w:lang w:val="vi-VN"/>
        </w:rPr>
        <w:t>ô</w:t>
      </w:r>
      <w:r w:rsidRPr="00F15428">
        <w:rPr>
          <w:sz w:val="28"/>
          <w:szCs w:val="28"/>
          <w:lang w:val="vi-VN"/>
        </w:rPr>
        <w:t>i tr</w:t>
      </w:r>
      <w:r w:rsidRPr="00F15428">
        <w:rPr>
          <w:rFonts w:cs="Arial"/>
          <w:sz w:val="28"/>
          <w:szCs w:val="28"/>
          <w:lang w:val="vi-VN"/>
        </w:rPr>
        <w:t>ồ</w:t>
      </w:r>
      <w:r w:rsidRPr="00F15428">
        <w:rPr>
          <w:sz w:val="28"/>
          <w:szCs w:val="28"/>
          <w:lang w:val="vi-VN"/>
        </w:rPr>
        <w:t>ng th</w:t>
      </w:r>
      <w:r w:rsidRPr="00F15428">
        <w:rPr>
          <w:rFonts w:cs="Arial"/>
          <w:sz w:val="28"/>
          <w:szCs w:val="28"/>
          <w:lang w:val="vi-VN"/>
        </w:rPr>
        <w:t>ủ</w:t>
      </w:r>
      <w:r w:rsidRPr="00F15428">
        <w:rPr>
          <w:sz w:val="28"/>
          <w:szCs w:val="28"/>
          <w:lang w:val="vi-VN"/>
        </w:rPr>
        <w:t>y s</w:t>
      </w:r>
      <w:r w:rsidRPr="00F15428">
        <w:rPr>
          <w:rFonts w:cs="Arial"/>
          <w:sz w:val="28"/>
          <w:szCs w:val="28"/>
          <w:lang w:val="vi-VN"/>
        </w:rPr>
        <w:t>ả</w:t>
      </w:r>
      <w:r w:rsidRPr="00F15428">
        <w:rPr>
          <w:sz w:val="28"/>
          <w:szCs w:val="28"/>
          <w:lang w:val="vi-VN"/>
        </w:rPr>
        <w:t>n 913 ha</w:t>
      </w:r>
      <w:r w:rsidRPr="00F15428">
        <w:rPr>
          <w:sz w:val="28"/>
          <w:szCs w:val="28"/>
        </w:rPr>
        <w:t>;</w:t>
      </w:r>
      <w:r w:rsidRPr="00F15428">
        <w:rPr>
          <w:sz w:val="28"/>
          <w:szCs w:val="28"/>
          <w:lang w:val="vi-VN"/>
        </w:rPr>
        <w:t xml:space="preserve"> Th</w:t>
      </w:r>
      <w:r w:rsidRPr="00F15428">
        <w:rPr>
          <w:rFonts w:cs="Arial"/>
          <w:sz w:val="28"/>
          <w:szCs w:val="28"/>
          <w:lang w:val="vi-VN"/>
        </w:rPr>
        <w:t>ể</w:t>
      </w:r>
      <w:r w:rsidRPr="00F15428">
        <w:rPr>
          <w:sz w:val="28"/>
          <w:szCs w:val="28"/>
          <w:lang w:val="vi-VN"/>
        </w:rPr>
        <w:t xml:space="preserve"> t</w:t>
      </w:r>
      <w:r w:rsidRPr="00F15428">
        <w:rPr>
          <w:rFonts w:cs=".VnTime"/>
          <w:sz w:val="28"/>
          <w:szCs w:val="28"/>
          <w:lang w:val="vi-VN"/>
        </w:rPr>
        <w:t>í</w:t>
      </w:r>
      <w:r w:rsidRPr="00F15428">
        <w:rPr>
          <w:sz w:val="28"/>
          <w:szCs w:val="28"/>
          <w:lang w:val="vi-VN"/>
        </w:rPr>
        <w:t>ch nu</w:t>
      </w:r>
      <w:r w:rsidRPr="00F15428">
        <w:rPr>
          <w:rFonts w:cs=".VnTime"/>
          <w:sz w:val="28"/>
          <w:szCs w:val="28"/>
          <w:lang w:val="vi-VN"/>
        </w:rPr>
        <w:t>ô</w:t>
      </w:r>
      <w:r w:rsidRPr="00F15428">
        <w:rPr>
          <w:sz w:val="28"/>
          <w:szCs w:val="28"/>
          <w:lang w:val="vi-VN"/>
        </w:rPr>
        <w:t>i c</w:t>
      </w:r>
      <w:r w:rsidRPr="00F15428">
        <w:rPr>
          <w:rFonts w:cs=".VnTime"/>
          <w:sz w:val="28"/>
          <w:szCs w:val="28"/>
          <w:lang w:val="vi-VN"/>
        </w:rPr>
        <w:t>á</w:t>
      </w:r>
      <w:r w:rsidRPr="00F15428">
        <w:rPr>
          <w:sz w:val="28"/>
          <w:szCs w:val="28"/>
          <w:lang w:val="vi-VN"/>
        </w:rPr>
        <w:t xml:space="preserve"> n</w:t>
      </w:r>
      <w:r w:rsidRPr="00F15428">
        <w:rPr>
          <w:rFonts w:cs="Arial"/>
          <w:sz w:val="28"/>
          <w:szCs w:val="28"/>
          <w:lang w:val="vi-VN"/>
        </w:rPr>
        <w:t>ướ</w:t>
      </w:r>
      <w:r w:rsidRPr="00F15428">
        <w:rPr>
          <w:sz w:val="28"/>
          <w:szCs w:val="28"/>
          <w:lang w:val="vi-VN"/>
        </w:rPr>
        <w:t>c l</w:t>
      </w:r>
      <w:r w:rsidRPr="00F15428">
        <w:rPr>
          <w:rFonts w:cs="Arial"/>
          <w:sz w:val="28"/>
          <w:szCs w:val="28"/>
          <w:lang w:val="vi-VN"/>
        </w:rPr>
        <w:t>ạ</w:t>
      </w:r>
      <w:r w:rsidRPr="00F15428">
        <w:rPr>
          <w:sz w:val="28"/>
          <w:szCs w:val="28"/>
          <w:lang w:val="vi-VN"/>
        </w:rPr>
        <w:t>nh 7.164,8 m</w:t>
      </w:r>
      <w:r w:rsidRPr="00F15428">
        <w:rPr>
          <w:sz w:val="28"/>
          <w:szCs w:val="28"/>
          <w:vertAlign w:val="superscript"/>
          <w:lang w:val="vi-VN"/>
        </w:rPr>
        <w:t>3</w:t>
      </w:r>
      <w:r w:rsidRPr="00F15428">
        <w:rPr>
          <w:sz w:val="28"/>
          <w:szCs w:val="28"/>
        </w:rPr>
        <w:t>;</w:t>
      </w:r>
      <w:r w:rsidRPr="00F15428">
        <w:rPr>
          <w:sz w:val="28"/>
          <w:szCs w:val="28"/>
          <w:lang w:val="vi-VN"/>
        </w:rPr>
        <w:t xml:space="preserve"> Th</w:t>
      </w:r>
      <w:r w:rsidRPr="00F15428">
        <w:rPr>
          <w:rFonts w:cs="Arial"/>
          <w:sz w:val="28"/>
          <w:szCs w:val="28"/>
          <w:lang w:val="vi-VN"/>
        </w:rPr>
        <w:t>ể</w:t>
      </w:r>
      <w:r w:rsidRPr="00F15428">
        <w:rPr>
          <w:sz w:val="28"/>
          <w:szCs w:val="28"/>
          <w:lang w:val="vi-VN"/>
        </w:rPr>
        <w:t xml:space="preserve"> t</w:t>
      </w:r>
      <w:r w:rsidRPr="00F15428">
        <w:rPr>
          <w:rFonts w:cs=".VnTime"/>
          <w:sz w:val="28"/>
          <w:szCs w:val="28"/>
          <w:lang w:val="vi-VN"/>
        </w:rPr>
        <w:t>í</w:t>
      </w:r>
      <w:r w:rsidRPr="00F15428">
        <w:rPr>
          <w:sz w:val="28"/>
          <w:szCs w:val="28"/>
          <w:lang w:val="vi-VN"/>
        </w:rPr>
        <w:t>ch nu</w:t>
      </w:r>
      <w:r w:rsidRPr="00F15428">
        <w:rPr>
          <w:rFonts w:cs=".VnTime"/>
          <w:sz w:val="28"/>
          <w:szCs w:val="28"/>
          <w:lang w:val="vi-VN"/>
        </w:rPr>
        <w:t>ô</w:t>
      </w:r>
      <w:r w:rsidRPr="00F15428">
        <w:rPr>
          <w:sz w:val="28"/>
          <w:szCs w:val="28"/>
          <w:lang w:val="vi-VN"/>
        </w:rPr>
        <w:t>i c</w:t>
      </w:r>
      <w:r w:rsidRPr="00F15428">
        <w:rPr>
          <w:rFonts w:cs=".VnTime"/>
          <w:sz w:val="28"/>
          <w:szCs w:val="28"/>
          <w:lang w:val="vi-VN"/>
        </w:rPr>
        <w:t>á</w:t>
      </w:r>
      <w:r w:rsidRPr="00F15428">
        <w:rPr>
          <w:sz w:val="28"/>
          <w:szCs w:val="28"/>
          <w:lang w:val="vi-VN"/>
        </w:rPr>
        <w:t xml:space="preserve"> l</w:t>
      </w:r>
      <w:r w:rsidRPr="00F15428">
        <w:rPr>
          <w:rFonts w:cs="Arial"/>
          <w:sz w:val="28"/>
          <w:szCs w:val="28"/>
          <w:lang w:val="vi-VN"/>
        </w:rPr>
        <w:t>ồ</w:t>
      </w:r>
      <w:r w:rsidRPr="00F15428">
        <w:rPr>
          <w:sz w:val="28"/>
          <w:szCs w:val="28"/>
          <w:lang w:val="vi-VN"/>
        </w:rPr>
        <w:t>ng 75.148 m</w:t>
      </w:r>
      <w:r w:rsidRPr="00F15428">
        <w:rPr>
          <w:sz w:val="28"/>
          <w:szCs w:val="28"/>
          <w:vertAlign w:val="superscript"/>
          <w:lang w:val="vi-VN"/>
        </w:rPr>
        <w:t>3</w:t>
      </w:r>
      <w:r w:rsidRPr="00F15428">
        <w:rPr>
          <w:sz w:val="28"/>
          <w:szCs w:val="28"/>
          <w:lang w:val="vi-VN"/>
        </w:rPr>
        <w:t>. S</w:t>
      </w:r>
      <w:r w:rsidRPr="00F15428">
        <w:rPr>
          <w:rFonts w:cs="Arial"/>
          <w:sz w:val="28"/>
          <w:szCs w:val="28"/>
          <w:lang w:val="vi-VN"/>
        </w:rPr>
        <w:t>ả</w:t>
      </w:r>
      <w:r w:rsidRPr="00F15428">
        <w:rPr>
          <w:sz w:val="28"/>
          <w:szCs w:val="28"/>
          <w:lang w:val="vi-VN"/>
        </w:rPr>
        <w:t>n l</w:t>
      </w:r>
      <w:r w:rsidRPr="00F15428">
        <w:rPr>
          <w:rFonts w:cs="Arial"/>
          <w:sz w:val="28"/>
          <w:szCs w:val="28"/>
          <w:lang w:val="vi-VN"/>
        </w:rPr>
        <w:t>ượ</w:t>
      </w:r>
      <w:r w:rsidRPr="00F15428">
        <w:rPr>
          <w:sz w:val="28"/>
          <w:szCs w:val="28"/>
          <w:lang w:val="vi-VN"/>
        </w:rPr>
        <w:t>ng khai th</w:t>
      </w:r>
      <w:r w:rsidRPr="00F15428">
        <w:rPr>
          <w:rFonts w:cs=".VnTime"/>
          <w:sz w:val="28"/>
          <w:szCs w:val="28"/>
          <w:lang w:val="vi-VN"/>
        </w:rPr>
        <w:t>á</w:t>
      </w:r>
      <w:r w:rsidRPr="00F15428">
        <w:rPr>
          <w:sz w:val="28"/>
          <w:szCs w:val="28"/>
          <w:lang w:val="vi-VN"/>
        </w:rPr>
        <w:t>c v</w:t>
      </w:r>
      <w:r w:rsidRPr="00F15428">
        <w:rPr>
          <w:rFonts w:cs=".VnTime"/>
          <w:sz w:val="28"/>
          <w:szCs w:val="28"/>
          <w:lang w:val="vi-VN"/>
        </w:rPr>
        <w:t>à</w:t>
      </w:r>
      <w:r w:rsidRPr="00F15428">
        <w:rPr>
          <w:sz w:val="28"/>
          <w:szCs w:val="28"/>
          <w:lang w:val="vi-VN"/>
        </w:rPr>
        <w:t xml:space="preserve"> nu</w:t>
      </w:r>
      <w:r w:rsidRPr="00F15428">
        <w:rPr>
          <w:rFonts w:cs=".VnTime"/>
          <w:sz w:val="28"/>
          <w:szCs w:val="28"/>
          <w:lang w:val="vi-VN"/>
        </w:rPr>
        <w:t>ô</w:t>
      </w:r>
      <w:r w:rsidRPr="00F15428">
        <w:rPr>
          <w:sz w:val="28"/>
          <w:szCs w:val="28"/>
          <w:lang w:val="vi-VN"/>
        </w:rPr>
        <w:t>i tr</w:t>
      </w:r>
      <w:r w:rsidRPr="00F15428">
        <w:rPr>
          <w:rFonts w:cs="Arial"/>
          <w:sz w:val="28"/>
          <w:szCs w:val="28"/>
          <w:lang w:val="vi-VN"/>
        </w:rPr>
        <w:t>ồ</w:t>
      </w:r>
      <w:r w:rsidRPr="00F15428">
        <w:rPr>
          <w:sz w:val="28"/>
          <w:szCs w:val="28"/>
          <w:lang w:val="vi-VN"/>
        </w:rPr>
        <w:t xml:space="preserve">ng </w:t>
      </w:r>
      <w:r w:rsidRPr="00F15428">
        <w:rPr>
          <w:rFonts w:cs="Arial"/>
          <w:sz w:val="28"/>
          <w:szCs w:val="28"/>
        </w:rPr>
        <w:t>trong năm</w:t>
      </w:r>
      <w:r w:rsidRPr="00F15428">
        <w:rPr>
          <w:sz w:val="28"/>
          <w:szCs w:val="28"/>
          <w:lang w:val="vi-VN"/>
        </w:rPr>
        <w:t xml:space="preserve"> 2.385</w:t>
      </w:r>
      <w:r w:rsidRPr="00F15428">
        <w:rPr>
          <w:sz w:val="28"/>
          <w:szCs w:val="28"/>
        </w:rPr>
        <w:t xml:space="preserve"> tấn; việc nuôi cá lồng </w:t>
      </w:r>
      <w:r w:rsidRPr="00F15428">
        <w:rPr>
          <w:rFonts w:hint="eastAsia"/>
          <w:sz w:val="28"/>
          <w:szCs w:val="28"/>
        </w:rPr>
        <w:t>đ</w:t>
      </w:r>
      <w:r w:rsidRPr="00F15428">
        <w:rPr>
          <w:sz w:val="28"/>
          <w:szCs w:val="28"/>
        </w:rPr>
        <w:t xml:space="preserve">ã tạo </w:t>
      </w:r>
      <w:r w:rsidRPr="00F15428">
        <w:rPr>
          <w:rFonts w:hint="eastAsia"/>
          <w:sz w:val="28"/>
          <w:szCs w:val="28"/>
        </w:rPr>
        <w:t>đư</w:t>
      </w:r>
      <w:r w:rsidRPr="00F15428">
        <w:rPr>
          <w:sz w:val="28"/>
          <w:szCs w:val="28"/>
        </w:rPr>
        <w:t xml:space="preserve">ợc thu nhập ổn </w:t>
      </w:r>
      <w:r w:rsidRPr="00F15428">
        <w:rPr>
          <w:rFonts w:hint="eastAsia"/>
          <w:sz w:val="28"/>
          <w:szCs w:val="28"/>
        </w:rPr>
        <w:t>đ</w:t>
      </w:r>
      <w:r w:rsidRPr="00F15428">
        <w:rPr>
          <w:sz w:val="28"/>
          <w:szCs w:val="28"/>
        </w:rPr>
        <w:t>ịnh cho ng</w:t>
      </w:r>
      <w:r w:rsidRPr="00F15428">
        <w:rPr>
          <w:rFonts w:hint="eastAsia"/>
          <w:sz w:val="28"/>
          <w:szCs w:val="28"/>
        </w:rPr>
        <w:t>ư</w:t>
      </w:r>
      <w:r w:rsidRPr="00F15428">
        <w:rPr>
          <w:sz w:val="28"/>
          <w:szCs w:val="28"/>
        </w:rPr>
        <w:t xml:space="preserve">ời dân tái </w:t>
      </w:r>
      <w:r w:rsidRPr="00F15428">
        <w:rPr>
          <w:rFonts w:hint="eastAsia"/>
          <w:sz w:val="28"/>
          <w:szCs w:val="28"/>
        </w:rPr>
        <w:t>đ</w:t>
      </w:r>
      <w:r w:rsidRPr="00F15428">
        <w:rPr>
          <w:sz w:val="28"/>
          <w:szCs w:val="28"/>
        </w:rPr>
        <w:t>ịnh c</w:t>
      </w:r>
      <w:r w:rsidRPr="00F15428">
        <w:rPr>
          <w:rFonts w:hint="eastAsia"/>
          <w:sz w:val="28"/>
          <w:szCs w:val="28"/>
        </w:rPr>
        <w:t>ư</w:t>
      </w:r>
      <w:r w:rsidRPr="00F15428">
        <w:rPr>
          <w:sz w:val="28"/>
          <w:szCs w:val="28"/>
        </w:rPr>
        <w:t xml:space="preserve">, góp phần xóa </w:t>
      </w:r>
      <w:r w:rsidRPr="00F15428">
        <w:rPr>
          <w:rFonts w:hint="eastAsia"/>
          <w:sz w:val="28"/>
          <w:szCs w:val="28"/>
        </w:rPr>
        <w:t>đ</w:t>
      </w:r>
      <w:r w:rsidRPr="00F15428">
        <w:rPr>
          <w:sz w:val="28"/>
          <w:szCs w:val="28"/>
        </w:rPr>
        <w:t xml:space="preserve">ói giảm nghèo và tạo công </w:t>
      </w:r>
      <w:r w:rsidRPr="00F15428">
        <w:rPr>
          <w:rFonts w:hint="eastAsia"/>
          <w:sz w:val="28"/>
          <w:szCs w:val="28"/>
        </w:rPr>
        <w:t>ă</w:t>
      </w:r>
      <w:r w:rsidRPr="00F15428">
        <w:rPr>
          <w:sz w:val="28"/>
          <w:szCs w:val="28"/>
        </w:rPr>
        <w:t>n việc làm cho ng</w:t>
      </w:r>
      <w:r w:rsidRPr="00F15428">
        <w:rPr>
          <w:rFonts w:hint="eastAsia"/>
          <w:sz w:val="28"/>
          <w:szCs w:val="28"/>
        </w:rPr>
        <w:t>ư</w:t>
      </w:r>
      <w:r w:rsidRPr="00F15428">
        <w:rPr>
          <w:sz w:val="28"/>
          <w:szCs w:val="28"/>
        </w:rPr>
        <w:t>ời dân.</w:t>
      </w:r>
      <w:r w:rsidR="008E1BC1" w:rsidRPr="00F15428">
        <w:rPr>
          <w:sz w:val="28"/>
          <w:szCs w:val="28"/>
        </w:rPr>
        <w:t xml:space="preserve"> </w:t>
      </w:r>
      <w:r w:rsidR="008E1BC1" w:rsidRPr="00F15428">
        <w:rPr>
          <w:bCs/>
          <w:sz w:val="28"/>
          <w:szCs w:val="28"/>
          <w:lang w:val="nl-NL"/>
        </w:rPr>
        <w:t>Về s</w:t>
      </w:r>
      <w:r w:rsidRPr="00F15428">
        <w:rPr>
          <w:bCs/>
          <w:sz w:val="28"/>
          <w:szCs w:val="28"/>
          <w:lang w:val="nl-NL"/>
        </w:rPr>
        <w:t>ản xuất lâm nghiệp</w:t>
      </w:r>
      <w:r w:rsidR="008E1BC1" w:rsidRPr="00F15428">
        <w:rPr>
          <w:bCs/>
          <w:sz w:val="28"/>
          <w:szCs w:val="28"/>
          <w:lang w:val="nl-NL"/>
        </w:rPr>
        <w:t>:</w:t>
      </w:r>
      <w:r w:rsidR="008E1BC1" w:rsidRPr="00F15428">
        <w:rPr>
          <w:b/>
          <w:bCs/>
          <w:sz w:val="28"/>
          <w:szCs w:val="28"/>
          <w:lang w:val="nl-NL"/>
        </w:rPr>
        <w:t xml:space="preserve"> </w:t>
      </w:r>
      <w:r w:rsidRPr="00F15428">
        <w:rPr>
          <w:spacing w:val="-4"/>
          <w:sz w:val="28"/>
          <w:szCs w:val="28"/>
          <w:lang w:val="nl-NL"/>
        </w:rPr>
        <w:t>Di</w:t>
      </w:r>
      <w:r w:rsidRPr="00F15428">
        <w:rPr>
          <w:rFonts w:cs="Arial"/>
          <w:spacing w:val="-4"/>
          <w:sz w:val="28"/>
          <w:szCs w:val="28"/>
          <w:lang w:val="nl-NL"/>
        </w:rPr>
        <w:t>ệ</w:t>
      </w:r>
      <w:r w:rsidRPr="00F15428">
        <w:rPr>
          <w:spacing w:val="-4"/>
          <w:sz w:val="28"/>
          <w:szCs w:val="28"/>
          <w:lang w:val="nl-NL"/>
        </w:rPr>
        <w:t>n t</w:t>
      </w:r>
      <w:r w:rsidRPr="00F15428">
        <w:rPr>
          <w:rFonts w:cs=".VnTime"/>
          <w:spacing w:val="-4"/>
          <w:sz w:val="28"/>
          <w:szCs w:val="28"/>
          <w:lang w:val="nl-NL"/>
        </w:rPr>
        <w:t>í</w:t>
      </w:r>
      <w:r w:rsidRPr="00F15428">
        <w:rPr>
          <w:spacing w:val="-4"/>
          <w:sz w:val="28"/>
          <w:szCs w:val="28"/>
          <w:lang w:val="nl-NL"/>
        </w:rPr>
        <w:t>ch r</w:t>
      </w:r>
      <w:r w:rsidRPr="00F15428">
        <w:rPr>
          <w:rFonts w:cs="Arial"/>
          <w:spacing w:val="-4"/>
          <w:sz w:val="28"/>
          <w:szCs w:val="28"/>
          <w:lang w:val="nl-NL"/>
        </w:rPr>
        <w:t>ừ</w:t>
      </w:r>
      <w:r w:rsidRPr="00F15428">
        <w:rPr>
          <w:spacing w:val="-4"/>
          <w:sz w:val="28"/>
          <w:szCs w:val="28"/>
          <w:lang w:val="nl-NL"/>
        </w:rPr>
        <w:t>ng hi</w:t>
      </w:r>
      <w:r w:rsidRPr="00F15428">
        <w:rPr>
          <w:rFonts w:cs="Arial"/>
          <w:spacing w:val="-4"/>
          <w:sz w:val="28"/>
          <w:szCs w:val="28"/>
          <w:lang w:val="nl-NL"/>
        </w:rPr>
        <w:t>ệ</w:t>
      </w:r>
      <w:r w:rsidRPr="00F15428">
        <w:rPr>
          <w:spacing w:val="-4"/>
          <w:sz w:val="28"/>
          <w:szCs w:val="28"/>
          <w:lang w:val="nl-NL"/>
        </w:rPr>
        <w:t>n c</w:t>
      </w:r>
      <w:r w:rsidRPr="00F15428">
        <w:rPr>
          <w:rFonts w:cs=".VnTime"/>
          <w:spacing w:val="-4"/>
          <w:sz w:val="28"/>
          <w:szCs w:val="28"/>
          <w:lang w:val="nl-NL"/>
        </w:rPr>
        <w:t>ó</w:t>
      </w:r>
      <w:r w:rsidRPr="00F15428">
        <w:rPr>
          <w:spacing w:val="-4"/>
          <w:sz w:val="28"/>
          <w:szCs w:val="28"/>
          <w:lang w:val="nl-NL"/>
        </w:rPr>
        <w:t xml:space="preserve"> l</w:t>
      </w:r>
      <w:r w:rsidRPr="00F15428">
        <w:rPr>
          <w:rFonts w:cs=".VnTime"/>
          <w:spacing w:val="-4"/>
          <w:sz w:val="28"/>
          <w:szCs w:val="28"/>
          <w:lang w:val="nl-NL"/>
        </w:rPr>
        <w:t>à</w:t>
      </w:r>
      <w:r w:rsidRPr="00F15428">
        <w:rPr>
          <w:spacing w:val="-4"/>
          <w:sz w:val="28"/>
          <w:szCs w:val="28"/>
          <w:lang w:val="nl-NL"/>
        </w:rPr>
        <w:t xml:space="preserve"> 455.556 ha</w:t>
      </w:r>
      <w:r w:rsidR="00F15428">
        <w:rPr>
          <w:rFonts w:cs="Arial"/>
          <w:spacing w:val="-4"/>
          <w:sz w:val="28"/>
          <w:szCs w:val="28"/>
          <w:lang w:val="nl-NL"/>
        </w:rPr>
        <w:t>.</w:t>
      </w:r>
      <w:r w:rsidRPr="00F15428">
        <w:rPr>
          <w:rFonts w:cs="Arial"/>
          <w:spacing w:val="-4"/>
          <w:sz w:val="28"/>
          <w:szCs w:val="28"/>
          <w:lang w:val="nl-NL"/>
        </w:rPr>
        <w:t xml:space="preserve"> Tỷ lệ che phủ rừng của</w:t>
      </w:r>
      <w:r w:rsidRPr="00F15428">
        <w:rPr>
          <w:spacing w:val="-4"/>
          <w:sz w:val="28"/>
          <w:szCs w:val="28"/>
          <w:lang w:val="nl-NL"/>
        </w:rPr>
        <w:t xml:space="preserve"> t</w:t>
      </w:r>
      <w:r w:rsidRPr="00F15428">
        <w:rPr>
          <w:rFonts w:cs="Arial"/>
          <w:spacing w:val="-4"/>
          <w:sz w:val="28"/>
          <w:szCs w:val="28"/>
          <w:lang w:val="nl-NL"/>
        </w:rPr>
        <w:t>ỉ</w:t>
      </w:r>
      <w:r w:rsidRPr="00F15428">
        <w:rPr>
          <w:spacing w:val="-4"/>
          <w:sz w:val="28"/>
          <w:szCs w:val="28"/>
          <w:lang w:val="nl-NL"/>
        </w:rPr>
        <w:t xml:space="preserve">nh </w:t>
      </w:r>
      <w:r w:rsidRPr="00F15428">
        <w:rPr>
          <w:rFonts w:cs="Arial"/>
          <w:spacing w:val="-4"/>
          <w:sz w:val="28"/>
          <w:szCs w:val="28"/>
          <w:lang w:val="nl-NL"/>
        </w:rPr>
        <w:t>đạ</w:t>
      </w:r>
      <w:r w:rsidR="008E1BC1" w:rsidRPr="00F15428">
        <w:rPr>
          <w:spacing w:val="-4"/>
          <w:sz w:val="28"/>
          <w:szCs w:val="28"/>
          <w:lang w:val="nl-NL"/>
        </w:rPr>
        <w:t>t 49,11%</w:t>
      </w:r>
      <w:r w:rsidRPr="00F15428">
        <w:rPr>
          <w:spacing w:val="-4"/>
          <w:sz w:val="28"/>
          <w:szCs w:val="28"/>
          <w:lang w:val="nl-NL"/>
        </w:rPr>
        <w:t xml:space="preserve">. </w:t>
      </w:r>
      <w:r w:rsidRPr="00F15428">
        <w:rPr>
          <w:sz w:val="28"/>
          <w:szCs w:val="28"/>
          <w:lang w:val="nl-NL"/>
        </w:rPr>
        <w:t xml:space="preserve"> Dịch vụ môi tr</w:t>
      </w:r>
      <w:r w:rsidRPr="00F15428">
        <w:rPr>
          <w:rFonts w:hint="eastAsia"/>
          <w:sz w:val="28"/>
          <w:szCs w:val="28"/>
          <w:lang w:val="nl-NL"/>
        </w:rPr>
        <w:t>ư</w:t>
      </w:r>
      <w:r w:rsidRPr="00F15428">
        <w:rPr>
          <w:sz w:val="28"/>
          <w:szCs w:val="28"/>
          <w:lang w:val="nl-NL"/>
        </w:rPr>
        <w:t>ờng rừng: N</w:t>
      </w:r>
      <w:r w:rsidRPr="00F15428">
        <w:rPr>
          <w:rFonts w:hint="eastAsia"/>
          <w:sz w:val="28"/>
          <w:szCs w:val="28"/>
          <w:lang w:val="nl-NL"/>
        </w:rPr>
        <w:t>ă</w:t>
      </w:r>
      <w:r w:rsidRPr="00F15428">
        <w:rPr>
          <w:sz w:val="28"/>
          <w:szCs w:val="28"/>
          <w:lang w:val="nl-NL"/>
        </w:rPr>
        <w:t>m 2018 tổng thu từ các bên sử dụng dịch vụ môi tr</w:t>
      </w:r>
      <w:r w:rsidRPr="00F15428">
        <w:rPr>
          <w:rFonts w:hint="eastAsia"/>
          <w:sz w:val="28"/>
          <w:szCs w:val="28"/>
          <w:lang w:val="nl-NL"/>
        </w:rPr>
        <w:t>ư</w:t>
      </w:r>
      <w:r w:rsidRPr="00F15428">
        <w:rPr>
          <w:sz w:val="28"/>
          <w:szCs w:val="28"/>
          <w:lang w:val="nl-NL"/>
        </w:rPr>
        <w:t>ờng rừng là 509 tỷ đồng</w:t>
      </w:r>
      <w:r w:rsidR="008E1BC1" w:rsidRPr="00F15428">
        <w:rPr>
          <w:sz w:val="28"/>
          <w:szCs w:val="28"/>
          <w:lang w:val="nl-NL"/>
        </w:rPr>
        <w:t xml:space="preserve">. </w:t>
      </w:r>
      <w:r w:rsidR="008E1BC1" w:rsidRPr="00F15428">
        <w:rPr>
          <w:bCs/>
          <w:sz w:val="28"/>
          <w:szCs w:val="28"/>
          <w:lang w:val="de-DE"/>
        </w:rPr>
        <w:t>Về c</w:t>
      </w:r>
      <w:r w:rsidRPr="00F15428">
        <w:rPr>
          <w:bCs/>
          <w:sz w:val="28"/>
          <w:szCs w:val="28"/>
          <w:lang w:val="de-DE"/>
        </w:rPr>
        <w:t>ông tác phát triển nông thôn</w:t>
      </w:r>
      <w:r w:rsidR="008E1BC1" w:rsidRPr="00F15428">
        <w:rPr>
          <w:bCs/>
          <w:sz w:val="28"/>
          <w:szCs w:val="28"/>
          <w:lang w:val="de-DE"/>
        </w:rPr>
        <w:t>:</w:t>
      </w:r>
      <w:r w:rsidR="008E1BC1" w:rsidRPr="00F15428">
        <w:rPr>
          <w:b/>
          <w:bCs/>
          <w:sz w:val="28"/>
          <w:szCs w:val="28"/>
          <w:lang w:val="de-DE"/>
        </w:rPr>
        <w:t xml:space="preserve"> </w:t>
      </w:r>
      <w:r w:rsidRPr="00F15428">
        <w:rPr>
          <w:rFonts w:hint="eastAsia"/>
          <w:sz w:val="28"/>
          <w:szCs w:val="28"/>
        </w:rPr>
        <w:t>Đ</w:t>
      </w:r>
      <w:r w:rsidRPr="00F15428">
        <w:rPr>
          <w:sz w:val="28"/>
          <w:szCs w:val="28"/>
        </w:rPr>
        <w:t xml:space="preserve">ến thời </w:t>
      </w:r>
      <w:r w:rsidRPr="00F15428">
        <w:rPr>
          <w:rFonts w:hint="eastAsia"/>
          <w:sz w:val="28"/>
          <w:szCs w:val="28"/>
        </w:rPr>
        <w:t>đ</w:t>
      </w:r>
      <w:r w:rsidRPr="00F15428">
        <w:rPr>
          <w:sz w:val="28"/>
          <w:szCs w:val="28"/>
        </w:rPr>
        <w:t xml:space="preserve">iểm hiện tại có 29 xã </w:t>
      </w:r>
      <w:r w:rsidRPr="00F15428">
        <w:rPr>
          <w:rFonts w:hint="eastAsia"/>
          <w:sz w:val="28"/>
          <w:szCs w:val="28"/>
        </w:rPr>
        <w:t>đ</w:t>
      </w:r>
      <w:r w:rsidRPr="00F15428">
        <w:rPr>
          <w:sz w:val="28"/>
          <w:szCs w:val="28"/>
        </w:rPr>
        <w:t xml:space="preserve">ạt chuẩn nông thôn mới, tiêu chí bình quân 13,5 tiêu chí/xã. </w:t>
      </w:r>
      <w:r w:rsidRPr="00F15428">
        <w:rPr>
          <w:rFonts w:cs="Arial"/>
          <w:sz w:val="28"/>
          <w:szCs w:val="28"/>
          <w:lang w:val="de-DE"/>
        </w:rPr>
        <w:t>T</w:t>
      </w:r>
      <w:r w:rsidRPr="00F15428">
        <w:rPr>
          <w:sz w:val="28"/>
          <w:szCs w:val="28"/>
          <w:lang w:val="de-DE"/>
        </w:rPr>
        <w:t>o</w:t>
      </w:r>
      <w:r w:rsidRPr="00F15428">
        <w:rPr>
          <w:rFonts w:cs=".VnTime"/>
          <w:sz w:val="28"/>
          <w:szCs w:val="28"/>
          <w:lang w:val="de-DE"/>
        </w:rPr>
        <w:t>à</w:t>
      </w:r>
      <w:r w:rsidRPr="00F15428">
        <w:rPr>
          <w:sz w:val="28"/>
          <w:szCs w:val="28"/>
          <w:lang w:val="de-DE"/>
        </w:rPr>
        <w:t>n t</w:t>
      </w:r>
      <w:r w:rsidRPr="00F15428">
        <w:rPr>
          <w:rFonts w:cs="Arial"/>
          <w:sz w:val="28"/>
          <w:szCs w:val="28"/>
          <w:lang w:val="de-DE"/>
        </w:rPr>
        <w:t>ỉ</w:t>
      </w:r>
      <w:r w:rsidRPr="00F15428">
        <w:rPr>
          <w:sz w:val="28"/>
          <w:szCs w:val="28"/>
          <w:lang w:val="de-DE"/>
        </w:rPr>
        <w:t>nh c</w:t>
      </w:r>
      <w:r w:rsidRPr="00F15428">
        <w:rPr>
          <w:rFonts w:cs=".VnTime"/>
          <w:sz w:val="28"/>
          <w:szCs w:val="28"/>
          <w:lang w:val="de-DE"/>
        </w:rPr>
        <w:t>ó</w:t>
      </w:r>
      <w:r w:rsidRPr="00F15428">
        <w:rPr>
          <w:sz w:val="28"/>
          <w:szCs w:val="28"/>
          <w:lang w:val="de-DE"/>
        </w:rPr>
        <w:t xml:space="preserve"> 90 HTX n</w:t>
      </w:r>
      <w:r w:rsidRPr="00F15428">
        <w:rPr>
          <w:rFonts w:cs=".VnTime"/>
          <w:sz w:val="28"/>
          <w:szCs w:val="28"/>
          <w:lang w:val="de-DE"/>
        </w:rPr>
        <w:t>ô</w:t>
      </w:r>
      <w:r w:rsidRPr="00F15428">
        <w:rPr>
          <w:sz w:val="28"/>
          <w:szCs w:val="28"/>
          <w:lang w:val="de-DE"/>
        </w:rPr>
        <w:t>ng nghi</w:t>
      </w:r>
      <w:r w:rsidRPr="00F15428">
        <w:rPr>
          <w:rFonts w:cs="Arial"/>
          <w:sz w:val="28"/>
          <w:szCs w:val="28"/>
          <w:lang w:val="de-DE"/>
        </w:rPr>
        <w:t>ệ</w:t>
      </w:r>
      <w:r w:rsidRPr="00F15428">
        <w:rPr>
          <w:sz w:val="28"/>
          <w:szCs w:val="28"/>
          <w:lang w:val="de-DE"/>
        </w:rPr>
        <w:t xml:space="preserve">p, trong </w:t>
      </w:r>
      <w:r w:rsidRPr="00F15428">
        <w:rPr>
          <w:rFonts w:cs="Arial"/>
          <w:sz w:val="28"/>
          <w:szCs w:val="28"/>
          <w:lang w:val="de-DE"/>
        </w:rPr>
        <w:t>đ</w:t>
      </w:r>
      <w:r w:rsidRPr="00F15428">
        <w:rPr>
          <w:rFonts w:cs=".VnTime"/>
          <w:sz w:val="28"/>
          <w:szCs w:val="28"/>
          <w:lang w:val="de-DE"/>
        </w:rPr>
        <w:t>ó</w:t>
      </w:r>
      <w:r w:rsidRPr="00F15428">
        <w:rPr>
          <w:sz w:val="28"/>
          <w:szCs w:val="28"/>
          <w:lang w:val="de-DE"/>
        </w:rPr>
        <w:t xml:space="preserve"> 76 HTX </w:t>
      </w:r>
      <w:r w:rsidRPr="00F15428">
        <w:rPr>
          <w:rFonts w:cs="Arial"/>
          <w:sz w:val="28"/>
          <w:szCs w:val="28"/>
          <w:lang w:val="de-DE"/>
        </w:rPr>
        <w:t>đ</w:t>
      </w:r>
      <w:r w:rsidRPr="00F15428">
        <w:rPr>
          <w:sz w:val="28"/>
          <w:szCs w:val="28"/>
          <w:lang w:val="de-DE"/>
        </w:rPr>
        <w:t>ang ho</w:t>
      </w:r>
      <w:r w:rsidRPr="00F15428">
        <w:rPr>
          <w:rFonts w:cs="Arial"/>
          <w:sz w:val="28"/>
          <w:szCs w:val="28"/>
          <w:lang w:val="de-DE"/>
        </w:rPr>
        <w:t>ạ</w:t>
      </w:r>
      <w:r w:rsidRPr="00F15428">
        <w:rPr>
          <w:sz w:val="28"/>
          <w:szCs w:val="28"/>
          <w:lang w:val="de-DE"/>
        </w:rPr>
        <w:t xml:space="preserve">t </w:t>
      </w:r>
      <w:r w:rsidRPr="00F15428">
        <w:rPr>
          <w:rFonts w:cs="Arial"/>
          <w:sz w:val="28"/>
          <w:szCs w:val="28"/>
          <w:lang w:val="de-DE"/>
        </w:rPr>
        <w:t>độ</w:t>
      </w:r>
      <w:r w:rsidRPr="00F15428">
        <w:rPr>
          <w:sz w:val="28"/>
          <w:szCs w:val="28"/>
          <w:lang w:val="de-DE"/>
        </w:rPr>
        <w:t>ng</w:t>
      </w:r>
      <w:r w:rsidR="008E1BC1" w:rsidRPr="00F15428">
        <w:rPr>
          <w:sz w:val="28"/>
          <w:szCs w:val="28"/>
          <w:lang w:val="de-DE"/>
        </w:rPr>
        <w:t>.</w:t>
      </w:r>
    </w:p>
    <w:p w:rsidR="008E1BC1" w:rsidRPr="00F15428" w:rsidRDefault="008E1BC1" w:rsidP="008E1BC1">
      <w:pPr>
        <w:pStyle w:val="NormalWeb"/>
        <w:shd w:val="clear" w:color="auto" w:fill="FFFFFF"/>
        <w:spacing w:before="0" w:beforeAutospacing="0" w:after="0" w:afterAutospacing="0" w:line="272" w:lineRule="atLeast"/>
        <w:ind w:firstLine="567"/>
        <w:jc w:val="both"/>
        <w:rPr>
          <w:color w:val="000000"/>
          <w:sz w:val="28"/>
          <w:szCs w:val="28"/>
        </w:rPr>
      </w:pPr>
      <w:r w:rsidRPr="00F15428">
        <w:rPr>
          <w:color w:val="000000"/>
          <w:sz w:val="28"/>
          <w:szCs w:val="28"/>
        </w:rPr>
        <w:t xml:space="preserve">Năm 2019, ngành nông nghiệp tỉnh đề ra mục tiêu: Tổng </w:t>
      </w:r>
      <w:r w:rsidR="00F15428">
        <w:rPr>
          <w:color w:val="000000"/>
          <w:sz w:val="28"/>
          <w:szCs w:val="28"/>
        </w:rPr>
        <w:t>sản lượng lương thực đạt 218 nghìn</w:t>
      </w:r>
      <w:r w:rsidRPr="00F15428">
        <w:rPr>
          <w:color w:val="000000"/>
          <w:sz w:val="28"/>
          <w:szCs w:val="28"/>
        </w:rPr>
        <w:t xml:space="preserve"> tấn và tập trung đưa các giống năng suất, chất lượng vào sản xuất</w:t>
      </w:r>
      <w:r w:rsidR="00F15428">
        <w:rPr>
          <w:color w:val="000000"/>
          <w:sz w:val="28"/>
          <w:szCs w:val="28"/>
        </w:rPr>
        <w:t>, tập trung phát triển trên 2.350 ha diện tích lúa hàng hóa, sản lượng 11.750 tấn</w:t>
      </w:r>
      <w:r w:rsidRPr="00F15428">
        <w:rPr>
          <w:color w:val="000000"/>
          <w:sz w:val="28"/>
          <w:szCs w:val="28"/>
        </w:rPr>
        <w:t>. Triển khai thực hiện chương trình tái cơ cấu ngành nông nghiệp theo hướng nâng cao giá trị gia tăng và phát triển bền vững; phát triển vùng chè tập trung tại các huyện Tân Uyên, Than Uyên, Tam Đường, Sìn Hồ; phát triển chăn nuôi gia súc, gia cầm có giá trị kinh tế cao theo hướng bán công nghiệp; đẩy mạnh tuyên truyền, nâng cao ý thức bảo vệ và phát triển rừng</w:t>
      </w:r>
      <w:r w:rsidR="00F15428">
        <w:rPr>
          <w:color w:val="000000"/>
          <w:sz w:val="28"/>
          <w:szCs w:val="28"/>
        </w:rPr>
        <w:t>; xây dựng nông thôn mới đến hết năm 2019</w:t>
      </w:r>
      <w:r w:rsidR="00771596">
        <w:rPr>
          <w:color w:val="000000"/>
          <w:sz w:val="28"/>
          <w:szCs w:val="28"/>
        </w:rPr>
        <w:t xml:space="preserve"> đạt 36 xã, đến năm 2020 đạt 38 xã, 01 huyện đạt chuẩn nông thôn mới và thành phố hoàn thành xây dựng nông thôn mới</w:t>
      </w:r>
      <w:r w:rsidRPr="00F15428">
        <w:rPr>
          <w:color w:val="000000"/>
          <w:sz w:val="28"/>
          <w:szCs w:val="28"/>
        </w:rPr>
        <w:t>.</w:t>
      </w:r>
    </w:p>
    <w:p w:rsidR="008E1BC1" w:rsidRPr="00F15428" w:rsidRDefault="008E1BC1" w:rsidP="008E1BC1">
      <w:pPr>
        <w:pStyle w:val="NormalWeb"/>
        <w:shd w:val="clear" w:color="auto" w:fill="FFFFFF"/>
        <w:spacing w:before="0" w:beforeAutospacing="0" w:after="0" w:afterAutospacing="0" w:line="272" w:lineRule="atLeast"/>
        <w:ind w:firstLine="567"/>
        <w:jc w:val="both"/>
        <w:rPr>
          <w:color w:val="000000"/>
          <w:sz w:val="28"/>
          <w:szCs w:val="28"/>
        </w:rPr>
      </w:pPr>
      <w:r w:rsidRPr="00F15428">
        <w:rPr>
          <w:color w:val="000000"/>
          <w:sz w:val="28"/>
          <w:szCs w:val="28"/>
        </w:rPr>
        <w:t xml:space="preserve">Để đạt được mục tiêu đó, cùng với việc nỗ lực thực hiện trong tập thể toàn ngành, Sở NN&amp;PTNT đề nghị UBND tỉnh: Báo cáo Trung ương đảm bảo nguồn vốn ngân sách trong kế hoạch trung hạn 2016-2020; có cơ chế, chính sách tạo </w:t>
      </w:r>
      <w:r w:rsidRPr="00F15428">
        <w:rPr>
          <w:color w:val="000000"/>
          <w:sz w:val="28"/>
          <w:szCs w:val="28"/>
        </w:rPr>
        <w:lastRenderedPageBreak/>
        <w:t>động lực thu hút doanh nghiệp tới đầu tư phát triển nông nghiệp; bố trí nguồn lực để thực hiện 7 xã đạt chuẩn NTM năm 2019 và duy trì các xã đã đạt chuẩn...</w:t>
      </w:r>
    </w:p>
    <w:p w:rsidR="008E1BC1" w:rsidRPr="00F15428" w:rsidRDefault="008E1BC1" w:rsidP="008E1BC1">
      <w:pPr>
        <w:pStyle w:val="NormalWeb"/>
        <w:shd w:val="clear" w:color="auto" w:fill="FFFFFF"/>
        <w:spacing w:before="0" w:beforeAutospacing="0" w:after="0" w:afterAutospacing="0" w:line="272" w:lineRule="atLeast"/>
        <w:ind w:firstLine="567"/>
        <w:jc w:val="both"/>
        <w:rPr>
          <w:color w:val="000000"/>
          <w:sz w:val="28"/>
          <w:szCs w:val="28"/>
        </w:rPr>
      </w:pPr>
      <w:r w:rsidRPr="00F15428">
        <w:rPr>
          <w:color w:val="000000"/>
          <w:sz w:val="28"/>
          <w:szCs w:val="28"/>
        </w:rPr>
        <w:t>Tại buổi làm việc, đại diện lãnh đạo các đơn vị thuộc Sở cũng phát biểu  ý kiến về các nội dung: Phát triển sản xuất nông nghiệp, tăng đàn gia súc, phòng chống dịch bệnh, phát triển mô hình hợp tác xã; chăm sóc, phát triển rừng; thúc đẩy các điều kiện thu hút doanh nghiệp đầu tư lĩnh vực nông nghiệp...</w:t>
      </w:r>
    </w:p>
    <w:p w:rsidR="008E1BC1" w:rsidRPr="00F15428" w:rsidRDefault="008E1BC1" w:rsidP="00F15428">
      <w:pPr>
        <w:pStyle w:val="NormalWeb"/>
        <w:shd w:val="clear" w:color="auto" w:fill="FFFFFF"/>
        <w:spacing w:before="0" w:beforeAutospacing="0" w:after="0" w:afterAutospacing="0" w:line="272" w:lineRule="atLeast"/>
        <w:ind w:firstLine="567"/>
        <w:jc w:val="both"/>
        <w:rPr>
          <w:color w:val="000000"/>
          <w:sz w:val="28"/>
          <w:szCs w:val="28"/>
        </w:rPr>
      </w:pPr>
      <w:r w:rsidRPr="00F15428">
        <w:rPr>
          <w:color w:val="000000"/>
          <w:sz w:val="28"/>
          <w:szCs w:val="28"/>
        </w:rPr>
        <w:t>Phát biểu tại buổi làm việc, Phó Bí thư Tỉnh ủy, Chủ tịch UBND tỉnh Trần Tiến Dũng ghi nhận và biểu dương những kết quả mà ngành nông nghiệp đã đạt được trong năm 2018. Đồng chí khẳng định phát triển nông nghiệp là khâu then chốt trong thực hiện nhiệm vụ phát triển kinh tế-xã hội của tỉnh, nâng cao đời sống vật chất cho Nhân dân. Năm 2019 còn có nhiều khó khăn thách thức, đồng chí đề nghị ngành nông nghiệp trên cơ sở những kết quả đạt được của năm 2018 cần có những mục tiêu, giải pháp để đạt được kế hoạch giao. Trước mắt, thời gian tới, ngành nông nghiệp cần làm tốt công tác phòng chống dịch bệnh, nhất là bệnh Dịch tả lợn Châu Phi; công tác phòng chống cháy rừng; thực hiện tốt 5 đề án, dự án thuộc lĩnh vực của ngành để đạt được kết quả tốt nhất. Đẩy mạnh thực hiện tái cơ cấu ngành nông nghiệp, chọn những cây, con có giá trị kinh tế, phù hợp với địa phương, mang lại hiệu quả nhất định. Tiếp tục tham mưu xây dựng cơ chế thu hút doanh nghiệp đầu tư trong lĩnh vực nông nghiệp.</w:t>
      </w:r>
      <w:r w:rsidR="00771596">
        <w:rPr>
          <w:color w:val="000000"/>
          <w:sz w:val="28"/>
          <w:szCs w:val="28"/>
        </w:rPr>
        <w:t xml:space="preserve"> </w:t>
      </w:r>
      <w:r w:rsidRPr="00F15428">
        <w:rPr>
          <w:color w:val="000000"/>
          <w:sz w:val="28"/>
          <w:szCs w:val="28"/>
        </w:rPr>
        <w:t>Với các ý kiến của các đại biểu, Chủ tịch UBND tỉnh giao Văn phòng UBND tỉnh tổng hợp báo cáo để tìm hướng giải quyết.</w:t>
      </w:r>
    </w:p>
    <w:p w:rsidR="008E1BC1" w:rsidRPr="00F15428" w:rsidRDefault="008E1BC1" w:rsidP="00F15428">
      <w:pPr>
        <w:pStyle w:val="NormalWeb"/>
        <w:shd w:val="clear" w:color="auto" w:fill="FFFFFF"/>
        <w:spacing w:before="0" w:beforeAutospacing="0" w:after="0" w:afterAutospacing="0" w:line="272" w:lineRule="atLeast"/>
        <w:ind w:firstLine="720"/>
        <w:jc w:val="both"/>
        <w:rPr>
          <w:color w:val="000000"/>
          <w:sz w:val="28"/>
          <w:szCs w:val="28"/>
        </w:rPr>
      </w:pPr>
      <w:r w:rsidRPr="00F15428">
        <w:rPr>
          <w:color w:val="000000"/>
          <w:sz w:val="28"/>
          <w:szCs w:val="28"/>
        </w:rPr>
        <w:t>Thay mặt lãnh đạo Sở NN&amp;PTNT, đồng chí Hà Văn Um - Giám đốc Sở xin tiếp thu các ý kiến</w:t>
      </w:r>
      <w:r w:rsidR="00F15428" w:rsidRPr="00F15428">
        <w:rPr>
          <w:color w:val="000000"/>
          <w:sz w:val="28"/>
          <w:szCs w:val="28"/>
        </w:rPr>
        <w:t xml:space="preserve"> chỉ đạo của Chủ tịch UBND tỉnh</w:t>
      </w:r>
      <w:r w:rsidRPr="00F15428">
        <w:rPr>
          <w:color w:val="000000"/>
          <w:sz w:val="28"/>
          <w:szCs w:val="28"/>
        </w:rPr>
        <w:t xml:space="preserve"> và sẽ tổ chức triển khai tới các phòng, ban, đơn vị thuộc Sở. Toàn ngành phấn đấu thực hiện thắng lợi nhiệm vụ năm 2019 theo đúng kế hoạch đề ra.</w:t>
      </w:r>
      <w:r w:rsidR="00F15428" w:rsidRPr="00F15428">
        <w:rPr>
          <w:color w:val="000000"/>
          <w:sz w:val="28"/>
          <w:szCs w:val="28"/>
        </w:rPr>
        <w:t>/.</w:t>
      </w:r>
    </w:p>
    <w:p w:rsidR="008E1BC1" w:rsidRPr="00F15428" w:rsidRDefault="008E1BC1" w:rsidP="008E1BC1">
      <w:pPr>
        <w:pStyle w:val="NormalWeb"/>
        <w:shd w:val="clear" w:color="auto" w:fill="FFFFFF"/>
        <w:spacing w:before="0" w:beforeAutospacing="0" w:after="0" w:afterAutospacing="0" w:line="300" w:lineRule="atLeast"/>
        <w:ind w:firstLine="567"/>
        <w:jc w:val="both"/>
        <w:rPr>
          <w:sz w:val="28"/>
          <w:szCs w:val="28"/>
          <w:lang w:val="de-DE"/>
        </w:rPr>
      </w:pPr>
    </w:p>
    <w:sectPr w:rsidR="008E1BC1" w:rsidRPr="00F15428" w:rsidSect="00D97B52">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D97B52"/>
    <w:rsid w:val="001A58DB"/>
    <w:rsid w:val="0036010D"/>
    <w:rsid w:val="00771596"/>
    <w:rsid w:val="008238AA"/>
    <w:rsid w:val="008E1BC1"/>
    <w:rsid w:val="00902D02"/>
    <w:rsid w:val="00C8072A"/>
    <w:rsid w:val="00CA22E0"/>
    <w:rsid w:val="00D97B52"/>
    <w:rsid w:val="00F15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B5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0829547">
      <w:bodyDiv w:val="1"/>
      <w:marLeft w:val="0"/>
      <w:marRight w:val="0"/>
      <w:marTop w:val="0"/>
      <w:marBottom w:val="0"/>
      <w:divBdr>
        <w:top w:val="none" w:sz="0" w:space="0" w:color="auto"/>
        <w:left w:val="none" w:sz="0" w:space="0" w:color="auto"/>
        <w:bottom w:val="none" w:sz="0" w:space="0" w:color="auto"/>
        <w:right w:val="none" w:sz="0" w:space="0" w:color="auto"/>
      </w:divBdr>
      <w:divsChild>
        <w:div w:id="907351011">
          <w:marLeft w:val="0"/>
          <w:marRight w:val="0"/>
          <w:marTop w:val="150"/>
          <w:marBottom w:val="150"/>
          <w:divBdr>
            <w:top w:val="none" w:sz="0" w:space="0" w:color="auto"/>
            <w:left w:val="none" w:sz="0" w:space="0" w:color="auto"/>
            <w:bottom w:val="none" w:sz="0" w:space="0" w:color="auto"/>
            <w:right w:val="none" w:sz="0" w:space="0" w:color="auto"/>
          </w:divBdr>
        </w:div>
      </w:divsChild>
    </w:div>
    <w:div w:id="19930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AThanh</dc:creator>
  <cp:lastModifiedBy>AThanh</cp:lastModifiedBy>
  <cp:revision>1</cp:revision>
  <dcterms:created xsi:type="dcterms:W3CDTF">2019-03-13T08:35:00Z</dcterms:created>
  <dcterms:modified xsi:type="dcterms:W3CDTF">2019-03-13T09:07:00Z</dcterms:modified>
</cp:coreProperties>
</file>